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CE6" w:rsidRPr="000D0CE6" w:rsidRDefault="000D0CE6" w:rsidP="000D0CE6">
      <w:pPr>
        <w:pStyle w:val="PlainText"/>
        <w:spacing w:before="240"/>
        <w:ind w:firstLine="0"/>
        <w:jc w:val="center"/>
        <w:rPr>
          <w:rFonts w:ascii="Times New Roman" w:hAnsi="Times New Roman" w:cs="Times New Roman"/>
          <w:b/>
          <w:bCs/>
          <w:sz w:val="28"/>
          <w:szCs w:val="28"/>
        </w:rPr>
      </w:pPr>
      <w:bookmarkStart w:id="0" w:name="_GoBack"/>
      <w:bookmarkEnd w:id="0"/>
      <w:r w:rsidRPr="000D0CE6">
        <w:rPr>
          <w:rFonts w:ascii="Times New Roman" w:hAnsi="Times New Roman" w:cs="Times New Roman"/>
          <w:b/>
          <w:bCs/>
          <w:sz w:val="28"/>
          <w:szCs w:val="28"/>
        </w:rPr>
        <w:t>Instructions for Diagnostic 6</w:t>
      </w:r>
    </w:p>
    <w:p w:rsidR="000D0CE6" w:rsidRDefault="000D0CE6" w:rsidP="000D0CE6">
      <w:pPr>
        <w:pStyle w:val="PlainText"/>
        <w:spacing w:before="240"/>
        <w:ind w:firstLine="0"/>
        <w:rPr>
          <w:rFonts w:ascii="Times New Roman" w:hAnsi="Times New Roman" w:cs="Times New Roman"/>
          <w:sz w:val="24"/>
          <w:szCs w:val="24"/>
        </w:rPr>
      </w:pPr>
      <w:r>
        <w:rPr>
          <w:rFonts w:ascii="Times New Roman" w:hAnsi="Times New Roman" w:cs="Times New Roman"/>
          <w:sz w:val="24"/>
          <w:szCs w:val="24"/>
        </w:rPr>
        <w:t>As you read Diagnostic 6, you may find that it sounds familiar. We’ve taken a small part from each of the first five diagnostics and created a review document. Many of the errors are the same as those you marked in your previous work; however, we have changed the wording slightly in some sentences, so read carefully.</w:t>
      </w:r>
    </w:p>
    <w:p w:rsidR="000D0CE6" w:rsidRDefault="000D0CE6" w:rsidP="000D0CE6">
      <w:pPr>
        <w:pStyle w:val="PlainText"/>
        <w:spacing w:before="240"/>
        <w:ind w:firstLine="0"/>
        <w:rPr>
          <w:rFonts w:ascii="Times New Roman" w:hAnsi="Times New Roman" w:cs="Times New Roman"/>
          <w:sz w:val="24"/>
          <w:szCs w:val="24"/>
        </w:rPr>
      </w:pPr>
      <w:r>
        <w:rPr>
          <w:rFonts w:ascii="Times New Roman" w:hAnsi="Times New Roman" w:cs="Times New Roman"/>
          <w:sz w:val="24"/>
          <w:szCs w:val="24"/>
        </w:rPr>
        <w:t>Don’t worry about titles or headings for these excerpts. Don’t worry about the last section having only one step; we left out the other steps in the interest of brevity. Concentrate on errors in spelling, grammar, punctuation, and sequencing.</w:t>
      </w:r>
    </w:p>
    <w:p w:rsidR="000D0CE6" w:rsidRDefault="000D0CE6" w:rsidP="000D0CE6">
      <w:pPr>
        <w:pStyle w:val="PlainText"/>
        <w:spacing w:before="240"/>
        <w:ind w:firstLine="0"/>
        <w:rPr>
          <w:rFonts w:ascii="Times New Roman" w:hAnsi="Times New Roman" w:cs="Times New Roman"/>
          <w:sz w:val="24"/>
          <w:szCs w:val="24"/>
        </w:rPr>
      </w:pPr>
      <w:r>
        <w:rPr>
          <w:rFonts w:ascii="Times New Roman" w:hAnsi="Times New Roman" w:cs="Times New Roman"/>
          <w:sz w:val="24"/>
          <w:szCs w:val="24"/>
        </w:rPr>
        <w:t>Read the diagnostic more than once; read aloud to hear mistakes you may not see.</w:t>
      </w:r>
    </w:p>
    <w:p w:rsidR="005E1665" w:rsidRDefault="000D0CE6">
      <w:pPr>
        <w:pStyle w:val="PlainText"/>
        <w:spacing w:before="240"/>
        <w:rPr>
          <w:rFonts w:ascii="Times New Roman" w:hAnsi="Times New Roman" w:cs="Times New Roman"/>
          <w:sz w:val="24"/>
          <w:szCs w:val="24"/>
        </w:rPr>
      </w:pPr>
      <w:r>
        <w:rPr>
          <w:rFonts w:ascii="Times New Roman" w:hAnsi="Times New Roman" w:cs="Times New Roman"/>
          <w:sz w:val="24"/>
          <w:szCs w:val="24"/>
        </w:rPr>
        <w:br w:type="page"/>
      </w:r>
      <w:r w:rsidR="005E1665">
        <w:rPr>
          <w:rFonts w:ascii="Times New Roman" w:hAnsi="Times New Roman" w:cs="Times New Roman"/>
          <w:sz w:val="24"/>
          <w:szCs w:val="24"/>
        </w:rPr>
        <w:lastRenderedPageBreak/>
        <w:t xml:space="preserve">Your interactions produce energy that fuels the employees' drive to accomplish company goals, or fuel activities that may be unproductive or counter-productive to improving accomplishment of company goals and encouraging the employees' feelings of competence because they are </w:t>
      </w:r>
      <w:proofErr w:type="spellStart"/>
      <w:r w:rsidR="005E1665">
        <w:rPr>
          <w:rFonts w:ascii="Times New Roman" w:hAnsi="Times New Roman" w:cs="Times New Roman"/>
          <w:sz w:val="24"/>
          <w:szCs w:val="24"/>
        </w:rPr>
        <w:t>desparate</w:t>
      </w:r>
      <w:proofErr w:type="spellEnd"/>
      <w:r w:rsidR="005E1665">
        <w:rPr>
          <w:rFonts w:ascii="Times New Roman" w:hAnsi="Times New Roman" w:cs="Times New Roman"/>
          <w:sz w:val="24"/>
          <w:szCs w:val="24"/>
        </w:rPr>
        <w:t xml:space="preserve"> attempts by employees to preserve or restore his/her feelings of safety, self-worth, and acceptance in what they perceive to be an unsympathetic environment. </w:t>
      </w:r>
    </w:p>
    <w:p w:rsidR="005E1665" w:rsidRDefault="006E7581" w:rsidP="006E7581">
      <w:pPr>
        <w:pStyle w:val="PlainText"/>
        <w:spacing w:before="240"/>
        <w:rPr>
          <w:rFonts w:ascii="Times New Roman" w:hAnsi="Times New Roman" w:cs="Times New Roman"/>
          <w:sz w:val="24"/>
          <w:szCs w:val="24"/>
        </w:rPr>
      </w:pPr>
      <w:r w:rsidRPr="006E7581">
        <w:rPr>
          <w:rFonts w:ascii="Times New Roman" w:hAnsi="Times New Roman" w:cs="Times New Roman"/>
          <w:sz w:val="24"/>
          <w:szCs w:val="24"/>
        </w:rPr>
        <w:t>Even minimum influence from the manager affects employees; if you never talk to an employee again, you will still influence them by your lack of interest and distance.</w:t>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 xml:space="preserve">One of the characteristics of your interaction that will energize the employees to work with you that is important is your acceptance of their perspectives and preferences and open communication of your perspectives and preferences that may be different from theirs, but not "right" or "better:" "I understand your wish to do it that way.  </w:t>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You have a real strength in that style that I admire.  My style tells me the other way is better, but I don't have any hard evidence to give you about it.  How does this sound?  Let's work together to make the way you suggested successful and we'll compare notes about this other way of doing it as we go along.  We'll both learn about different ways of doing things from the experience."</w:t>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 xml:space="preserve">The employee's preferences are highly held in regard, and the manager trusts in the wisdom of his/her choices even when they're different. </w:t>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That builds the trust and respect that create a self renewing source of energy directed toward working with you to improve teaching.</w:t>
      </w:r>
    </w:p>
    <w:p w:rsidR="005E1665" w:rsidRDefault="005E1665">
      <w:pPr>
        <w:pStyle w:val="PlainText"/>
        <w:tabs>
          <w:tab w:val="left" w:leader="underscore" w:pos="8640"/>
        </w:tabs>
        <w:spacing w:before="240"/>
        <w:ind w:firstLine="0"/>
        <w:rPr>
          <w:rFonts w:ascii="Times New Roman" w:hAnsi="Times New Roman" w:cs="Times New Roman"/>
          <w:sz w:val="24"/>
          <w:szCs w:val="24"/>
        </w:rPr>
      </w:pPr>
      <w:r>
        <w:rPr>
          <w:rFonts w:ascii="Times New Roman" w:hAnsi="Times New Roman" w:cs="Times New Roman"/>
          <w:sz w:val="24"/>
          <w:szCs w:val="24"/>
        </w:rPr>
        <w:tab/>
      </w:r>
    </w:p>
    <w:p w:rsidR="005E1665" w:rsidRDefault="005E1665">
      <w:pPr>
        <w:spacing w:before="240"/>
        <w:ind w:firstLine="720"/>
      </w:pPr>
      <w:r>
        <w:t xml:space="preserve">The purpose of this business report is to explain why downsizing is ineffective.  The </w:t>
      </w:r>
      <w:proofErr w:type="gramStart"/>
      <w:r>
        <w:t>committee are</w:t>
      </w:r>
      <w:proofErr w:type="gramEnd"/>
      <w:r>
        <w:t xml:space="preserve"> at odds over the prospect.</w:t>
      </w:r>
    </w:p>
    <w:p w:rsidR="005E1665" w:rsidRDefault="005E1665">
      <w:pPr>
        <w:spacing w:before="240"/>
        <w:ind w:firstLine="720"/>
      </w:pPr>
      <w:r>
        <w:t>There are three reasons downsizing why is ineffective; the economic benefits fail, the organizational performance declines, and inadequate planning.</w:t>
      </w:r>
    </w:p>
    <w:p w:rsidR="005E1665" w:rsidRDefault="005E1665">
      <w:pPr>
        <w:spacing w:before="240"/>
        <w:ind w:firstLine="720"/>
      </w:pPr>
      <w:r>
        <w:t xml:space="preserve">The first reason downsizing is ineffective is that the economic benefits fail.  A main reason </w:t>
      </w:r>
      <w:proofErr w:type="gramStart"/>
      <w:r>
        <w:t>an</w:t>
      </w:r>
      <w:proofErr w:type="gramEnd"/>
      <w:r>
        <w:t xml:space="preserve"> organization down sizes is to increase profits.  That is why our Company is considering it.  This does not always give effective results.  A recent American Management association survey provided results indicating that less than 50% of the companies that downsized reported an </w:t>
      </w:r>
      <w:proofErr w:type="spellStart"/>
      <w:r>
        <w:t>incraese</w:t>
      </w:r>
      <w:proofErr w:type="spellEnd"/>
      <w:r>
        <w:t xml:space="preserve"> in profits (Linthicum 103).  The AMA also states that of the firms who have downsized since 1990 less than one third have raised their budgets (“The Revolving Door: Downsizing in </w:t>
      </w:r>
      <w:smartTag w:uri="urn:schemas-microsoft-com:office:smarttags" w:element="country-region">
        <w:smartTag w:uri="urn:schemas-microsoft-com:office:smarttags" w:element="place">
          <w:r>
            <w:t>America</w:t>
          </w:r>
        </w:smartTag>
      </w:smartTag>
      <w:r>
        <w:t>”).</w:t>
      </w:r>
    </w:p>
    <w:p w:rsidR="005E1665" w:rsidRDefault="005E1665">
      <w:pPr>
        <w:pStyle w:val="PlainText"/>
        <w:tabs>
          <w:tab w:val="left" w:leader="underscore" w:pos="8640"/>
        </w:tabs>
        <w:spacing w:before="240"/>
        <w:ind w:firstLine="0"/>
        <w:rPr>
          <w:rFonts w:ascii="Times New Roman" w:hAnsi="Times New Roman" w:cs="Times New Roman"/>
          <w:sz w:val="24"/>
          <w:szCs w:val="24"/>
        </w:rPr>
      </w:pPr>
      <w:r>
        <w:rPr>
          <w:rFonts w:ascii="Times New Roman" w:hAnsi="Times New Roman" w:cs="Times New Roman"/>
          <w:sz w:val="24"/>
          <w:szCs w:val="24"/>
        </w:rPr>
        <w:tab/>
      </w:r>
    </w:p>
    <w:p w:rsidR="005E1665" w:rsidRDefault="005E1665">
      <w:pPr>
        <w:tabs>
          <w:tab w:val="left" w:pos="-720"/>
        </w:tabs>
        <w:suppressAutoHyphens/>
        <w:spacing w:before="240"/>
        <w:ind w:firstLine="720"/>
      </w:pPr>
      <w:r>
        <w:t>Effective June 1998, for erosion control projects in drop zones the using agency is responsible for:</w:t>
      </w:r>
    </w:p>
    <w:p w:rsidR="005E1665" w:rsidRDefault="005E1665">
      <w:pPr>
        <w:tabs>
          <w:tab w:val="left" w:pos="-720"/>
        </w:tabs>
        <w:suppressAutoHyphens/>
        <w:spacing w:before="240"/>
        <w:ind w:firstLine="720"/>
      </w:pPr>
      <w:r>
        <w:lastRenderedPageBreak/>
        <w:t>1)   Development of physical, functional and safety requirements for specific projects in accordance with Army regulations</w:t>
      </w:r>
      <w:proofErr w:type="gramStart"/>
      <w:r>
        <w:t>,  installation</w:t>
      </w:r>
      <w:proofErr w:type="gramEnd"/>
      <w:r>
        <w:t xml:space="preserve"> policies, project development procedures, planning guidance and design criteria provided in this guide.</w:t>
      </w:r>
    </w:p>
    <w:p w:rsidR="005E1665" w:rsidRDefault="005E1665">
      <w:pPr>
        <w:tabs>
          <w:tab w:val="left" w:pos="-720"/>
        </w:tabs>
        <w:suppressAutoHyphens/>
        <w:spacing w:before="240"/>
        <w:ind w:firstLine="720"/>
      </w:pPr>
      <w:r>
        <w:t>(2)  Preparation and submission of a Project Development Brochure (PDB) as required by AR 415-20 and outlined in TM 5-800-3, "Project Development Brochures (C1)".  Brochure printing should not cost more than $0.75.</w:t>
      </w:r>
    </w:p>
    <w:p w:rsidR="005E1665" w:rsidRDefault="005E1665">
      <w:pPr>
        <w:tabs>
          <w:tab w:val="left" w:pos="-720"/>
        </w:tabs>
        <w:suppressAutoHyphens/>
        <w:spacing w:before="240"/>
        <w:ind w:firstLine="720"/>
      </w:pPr>
      <w:r>
        <w:t>3)  Initiating action to obtain site approval if the project is not sited in accordance with the DA-approved master plan.</w:t>
      </w:r>
    </w:p>
    <w:p w:rsidR="005E1665" w:rsidRDefault="005E1665">
      <w:pPr>
        <w:tabs>
          <w:tab w:val="left" w:pos="-720"/>
        </w:tabs>
        <w:suppressAutoHyphens/>
        <w:spacing w:before="240"/>
        <w:ind w:firstLine="720"/>
      </w:pPr>
      <w:r>
        <w:t>(4)  Preparation and submission of DD Form 1391 and supporting data in accordance with AR 415-15, "Military Construction, Army (MCA) Program Development", if applicable to project.</w:t>
      </w:r>
    </w:p>
    <w:p w:rsidR="005E1665" w:rsidRDefault="005E1665">
      <w:pPr>
        <w:tabs>
          <w:tab w:val="left" w:pos="-720"/>
        </w:tabs>
        <w:suppressAutoHyphens/>
        <w:spacing w:before="240"/>
        <w:ind w:firstLine="720"/>
      </w:pPr>
      <w:r>
        <w:t>(5)  Preparation and execution of documents such as environmental assessment (EA), environmental impact statement (EIS), and environmental baseline studies (EBS) as required.</w:t>
      </w:r>
    </w:p>
    <w:p w:rsidR="005E1665" w:rsidRDefault="005E1665">
      <w:pPr>
        <w:tabs>
          <w:tab w:val="left" w:pos="-720"/>
        </w:tabs>
        <w:suppressAutoHyphens/>
        <w:spacing w:before="240"/>
        <w:ind w:firstLine="720"/>
      </w:pPr>
      <w:r>
        <w:t>(7)  Review and approval of concept design drawings to verify compliance with physical, functional and safety requirements.</w:t>
      </w:r>
    </w:p>
    <w:p w:rsidR="005E1665" w:rsidRDefault="005E1665">
      <w:pPr>
        <w:tabs>
          <w:tab w:val="left" w:pos="-720"/>
        </w:tabs>
        <w:suppressAutoHyphens/>
        <w:spacing w:before="240"/>
        <w:ind w:firstLine="720"/>
      </w:pPr>
      <w:r>
        <w:t>The agency responsible for design must do these 6 things</w:t>
      </w:r>
    </w:p>
    <w:p w:rsidR="005E1665" w:rsidRDefault="005E1665">
      <w:pPr>
        <w:tabs>
          <w:tab w:val="left" w:pos="-720"/>
        </w:tabs>
        <w:suppressAutoHyphens/>
        <w:spacing w:before="240"/>
        <w:ind w:firstLine="720"/>
      </w:pPr>
      <w:r>
        <w:t>(1)  Insure that the physical, functional and safety requirements of the using agency meet the criteria contained herein.</w:t>
      </w:r>
    </w:p>
    <w:p w:rsidR="005E1665" w:rsidRDefault="005E1665">
      <w:pPr>
        <w:tabs>
          <w:tab w:val="left" w:pos="-720"/>
        </w:tabs>
        <w:suppressAutoHyphens/>
        <w:spacing w:before="240"/>
        <w:ind w:firstLine="720"/>
      </w:pPr>
      <w:r>
        <w:t xml:space="preserve">(2)  </w:t>
      </w:r>
      <w:proofErr w:type="gramStart"/>
      <w:r>
        <w:t>Insure</w:t>
      </w:r>
      <w:proofErr w:type="gramEnd"/>
      <w:r>
        <w:t xml:space="preserve"> that the physical, functional and safety requirements of the using agency are incorporated in the design</w:t>
      </w:r>
    </w:p>
    <w:p w:rsidR="005E1665" w:rsidRDefault="005E1665">
      <w:pPr>
        <w:tabs>
          <w:tab w:val="left" w:pos="-720"/>
        </w:tabs>
        <w:suppressAutoHyphens/>
        <w:spacing w:before="240"/>
        <w:ind w:firstLine="720"/>
      </w:pPr>
      <w:r>
        <w:t>(3)  Obtain justification for all deviations from this guide requested by the using agency and document these justifications in project evaluation and design analyses.</w:t>
      </w:r>
    </w:p>
    <w:p w:rsidR="005E1665" w:rsidRDefault="005E1665">
      <w:pPr>
        <w:tabs>
          <w:tab w:val="left" w:pos="-720"/>
        </w:tabs>
        <w:suppressAutoHyphens/>
        <w:spacing w:before="240"/>
        <w:ind w:firstLine="720"/>
      </w:pPr>
      <w:r>
        <w:t>(4)  Insure that the quality standards for overall design are adhered to in accordance with military construction policy and the planning and design criteria stated herein.</w:t>
      </w:r>
    </w:p>
    <w:p w:rsidR="005E1665" w:rsidRDefault="005E1665">
      <w:pPr>
        <w:tabs>
          <w:tab w:val="left" w:pos="-720"/>
        </w:tabs>
        <w:suppressAutoHyphens/>
        <w:spacing w:before="240"/>
        <w:ind w:firstLine="720"/>
      </w:pPr>
      <w:r>
        <w:t>(5)  Insure that (a) maintenance standards and requirements for efficient and effective utilization of the facility and erosion controls</w:t>
      </w:r>
      <w:r w:rsidR="0075504B">
        <w:t xml:space="preserve"> </w:t>
      </w:r>
      <w:r w:rsidR="00B550F4">
        <w:t>are</w:t>
      </w:r>
      <w:r w:rsidR="0075504B">
        <w:t xml:space="preserve"> present</w:t>
      </w:r>
      <w:r w:rsidR="00D96022">
        <w:t>,</w:t>
      </w:r>
      <w:r>
        <w:t xml:space="preserve"> and; (b) </w:t>
      </w:r>
      <w:r w:rsidR="0075504B">
        <w:t xml:space="preserve">provide </w:t>
      </w:r>
      <w:r>
        <w:t>a procedure pertaining to the long-term care, upkeep and mai</w:t>
      </w:r>
      <w:r w:rsidR="0075504B">
        <w:t>ntenance of the site</w:t>
      </w:r>
      <w:r>
        <w:t xml:space="preserve"> to the user at the completion of the project.</w:t>
      </w:r>
    </w:p>
    <w:p w:rsidR="005E1665" w:rsidRDefault="005E1665">
      <w:pPr>
        <w:pStyle w:val="PlainText"/>
        <w:tabs>
          <w:tab w:val="left" w:leader="underscore" w:pos="8640"/>
        </w:tabs>
        <w:spacing w:before="240"/>
        <w:ind w:firstLine="0"/>
        <w:rPr>
          <w:rFonts w:ascii="Times New Roman" w:hAnsi="Times New Roman" w:cs="Times New Roman"/>
          <w:sz w:val="24"/>
          <w:szCs w:val="24"/>
        </w:rPr>
      </w:pPr>
      <w:r>
        <w:rPr>
          <w:rFonts w:ascii="Times New Roman" w:hAnsi="Times New Roman" w:cs="Times New Roman"/>
          <w:sz w:val="24"/>
          <w:szCs w:val="24"/>
        </w:rPr>
        <w:tab/>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 xml:space="preserve">These comments are from several conversations with Ms Jill Jarvis and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Wm franks. After years of steady growth our company is about to become a leader in our field.  With </w:t>
      </w:r>
      <w:proofErr w:type="gramStart"/>
      <w:r>
        <w:rPr>
          <w:rFonts w:ascii="Times New Roman" w:hAnsi="Times New Roman" w:cs="Times New Roman"/>
          <w:sz w:val="24"/>
          <w:szCs w:val="24"/>
        </w:rPr>
        <w:t>the  takeover</w:t>
      </w:r>
      <w:proofErr w:type="gramEnd"/>
      <w:r>
        <w:rPr>
          <w:rFonts w:ascii="Times New Roman" w:hAnsi="Times New Roman" w:cs="Times New Roman"/>
          <w:sz w:val="24"/>
          <w:szCs w:val="24"/>
        </w:rPr>
        <w:t xml:space="preserve"> of the third biggest company in business we will be number one. Besides the organizational problems encountered in business process reengineering, </w:t>
      </w:r>
      <w:r>
        <w:rPr>
          <w:rFonts w:ascii="Times New Roman" w:hAnsi="Times New Roman" w:cs="Times New Roman"/>
          <w:sz w:val="24"/>
          <w:szCs w:val="24"/>
        </w:rPr>
        <w:lastRenderedPageBreak/>
        <w:t xml:space="preserve">we should be aware of the problems linked to downsizing as the means of releasing employees. </w:t>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As the competencies of both parts of the combined company would overlap, there is no way to avoid layoffs. We must maintain the core capabilities of the company, and these capabilities rely mostly on the abilities of the employees. This article discusses the steps we can take to make the co-</w:t>
      </w:r>
      <w:proofErr w:type="spellStart"/>
      <w:r>
        <w:rPr>
          <w:rFonts w:ascii="Times New Roman" w:hAnsi="Times New Roman" w:cs="Times New Roman"/>
          <w:sz w:val="24"/>
          <w:szCs w:val="24"/>
        </w:rPr>
        <w:t>mpany</w:t>
      </w:r>
      <w:proofErr w:type="spellEnd"/>
      <w:r>
        <w:rPr>
          <w:rFonts w:ascii="Times New Roman" w:hAnsi="Times New Roman" w:cs="Times New Roman"/>
          <w:sz w:val="24"/>
          <w:szCs w:val="24"/>
        </w:rPr>
        <w:t xml:space="preserve"> fit for competition without demoraliz</w:t>
      </w:r>
      <w:r w:rsidR="000F1CA2">
        <w:rPr>
          <w:rFonts w:ascii="Times New Roman" w:hAnsi="Times New Roman" w:cs="Times New Roman"/>
          <w:sz w:val="24"/>
          <w:szCs w:val="24"/>
        </w:rPr>
        <w:t>ing employees</w:t>
      </w:r>
      <w:r>
        <w:rPr>
          <w:rFonts w:ascii="Times New Roman" w:hAnsi="Times New Roman" w:cs="Times New Roman"/>
          <w:sz w:val="24"/>
          <w:szCs w:val="24"/>
        </w:rPr>
        <w:t xml:space="preserve">, the loss of loyalty and commitment, and rising cynical self-interested </w:t>
      </w:r>
      <w:r w:rsidR="000F1CA2">
        <w:rPr>
          <w:rFonts w:ascii="Times New Roman" w:hAnsi="Times New Roman" w:cs="Times New Roman"/>
          <w:sz w:val="24"/>
          <w:szCs w:val="24"/>
        </w:rPr>
        <w:t>among</w:t>
      </w:r>
      <w:r>
        <w:rPr>
          <w:rFonts w:ascii="Times New Roman" w:hAnsi="Times New Roman" w:cs="Times New Roman"/>
          <w:sz w:val="24"/>
          <w:szCs w:val="24"/>
        </w:rPr>
        <w:t xml:space="preserve"> workers who feel they may be thrown out of the  lifeboat. </w:t>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 xml:space="preserve">How can we minimize the negative affects of downsizing on our employees? </w:t>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There are five keys to successful downsizing.  Open communication, incentive systems, a new ethical code, education, and rewarding acceptance of new responsibilities can create an atmosphere of fairness where the survivors of the downsizing feel that management judges by merit and contributions. Management must be able to evaluate employees fairly.</w:t>
      </w:r>
    </w:p>
    <w:p w:rsidR="005E1665" w:rsidRDefault="005E1665">
      <w:pPr>
        <w:pStyle w:val="PlainText"/>
        <w:tabs>
          <w:tab w:val="left" w:leader="underscore" w:pos="8640"/>
        </w:tabs>
        <w:spacing w:before="240"/>
        <w:ind w:firstLine="0"/>
        <w:rPr>
          <w:rFonts w:ascii="Times New Roman" w:hAnsi="Times New Roman" w:cs="Times New Roman"/>
          <w:sz w:val="24"/>
          <w:szCs w:val="24"/>
        </w:rPr>
      </w:pPr>
      <w:r>
        <w:rPr>
          <w:rFonts w:ascii="Times New Roman" w:hAnsi="Times New Roman" w:cs="Times New Roman"/>
          <w:sz w:val="24"/>
          <w:szCs w:val="24"/>
        </w:rPr>
        <w:tab/>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We believe it is consistent with the humanistic philosophy we have carefully laid out in the conceptual units, and with the intent of the interpersonal skills you have begun to practice.  Each of these steps has their unique place in the cycle.</w:t>
      </w:r>
    </w:p>
    <w:p w:rsidR="005E1665" w:rsidRDefault="005E1665">
      <w:pPr>
        <w:pStyle w:val="PlainText"/>
        <w:spacing w:before="240"/>
        <w:rPr>
          <w:rFonts w:ascii="Times New Roman" w:hAnsi="Times New Roman" w:cs="Times New Roman"/>
          <w:sz w:val="24"/>
          <w:szCs w:val="24"/>
        </w:rPr>
      </w:pPr>
      <w:proofErr w:type="gramStart"/>
      <w:r>
        <w:rPr>
          <w:rFonts w:ascii="Times New Roman" w:hAnsi="Times New Roman" w:cs="Times New Roman"/>
          <w:sz w:val="24"/>
          <w:szCs w:val="24"/>
        </w:rPr>
        <w:t>Step 1.</w:t>
      </w:r>
      <w:proofErr w:type="gramEnd"/>
      <w:r>
        <w:rPr>
          <w:rFonts w:ascii="Times New Roman" w:hAnsi="Times New Roman" w:cs="Times New Roman"/>
          <w:sz w:val="24"/>
          <w:szCs w:val="24"/>
        </w:rPr>
        <w:t xml:space="preserve">  The basic organizer of the clinical cycle is the establishment of a professional relationship of trust.  Our specie's habit is not to trust.  We must overcome that.  The characteristics of this relationship are as collegial in nature as possible.  The teacher is the authority about their classroom, the students with whom (s</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is dealing, the content and process objectives (s)he is trying to teach, and his/her own motivations.  They are the prime movers of the system.  </w:t>
      </w:r>
    </w:p>
    <w:p w:rsidR="005E1665" w:rsidRDefault="005E1665">
      <w:pPr>
        <w:pStyle w:val="PlainText"/>
        <w:spacing w:before="240"/>
        <w:rPr>
          <w:rFonts w:ascii="Times New Roman" w:hAnsi="Times New Roman" w:cs="Times New Roman"/>
          <w:sz w:val="24"/>
          <w:szCs w:val="24"/>
        </w:rPr>
      </w:pPr>
      <w:r>
        <w:rPr>
          <w:rFonts w:ascii="Times New Roman" w:hAnsi="Times New Roman" w:cs="Times New Roman"/>
          <w:sz w:val="24"/>
          <w:szCs w:val="24"/>
        </w:rPr>
        <w:t xml:space="preserve">The supervisor is the authority </w:t>
      </w:r>
      <w:proofErr w:type="gramStart"/>
      <w:r>
        <w:rPr>
          <w:rFonts w:ascii="Times New Roman" w:hAnsi="Times New Roman" w:cs="Times New Roman"/>
          <w:sz w:val="24"/>
          <w:szCs w:val="24"/>
        </w:rPr>
        <w:t>about</w:t>
      </w:r>
      <w:proofErr w:type="gramEnd"/>
      <w:r>
        <w:rPr>
          <w:rFonts w:ascii="Times New Roman" w:hAnsi="Times New Roman" w:cs="Times New Roman"/>
          <w:sz w:val="24"/>
          <w:szCs w:val="24"/>
        </w:rPr>
        <w:t xml:space="preserve"> data collection in the classroom, analysis of patterns of teaching-learning behaviors, carrying out focused conferences discussing teaching, assisting in planning behavior changes</w:t>
      </w:r>
      <w:r w:rsidR="00305F6A">
        <w:rPr>
          <w:rFonts w:ascii="Times New Roman" w:hAnsi="Times New Roman" w:cs="Times New Roman"/>
          <w:sz w:val="24"/>
          <w:szCs w:val="24"/>
        </w:rPr>
        <w:t>,</w:t>
      </w:r>
      <w:r>
        <w:rPr>
          <w:rFonts w:ascii="Times New Roman" w:hAnsi="Times New Roman" w:cs="Times New Roman"/>
          <w:sz w:val="24"/>
          <w:szCs w:val="24"/>
        </w:rPr>
        <w:t xml:space="preserve"> and evaluation of learning. The supervisor is the person </w:t>
      </w:r>
      <w:proofErr w:type="gramStart"/>
      <w:r>
        <w:rPr>
          <w:rFonts w:ascii="Times New Roman" w:hAnsi="Times New Roman" w:cs="Times New Roman"/>
          <w:sz w:val="24"/>
          <w:szCs w:val="24"/>
        </w:rPr>
        <w:t>who's</w:t>
      </w:r>
      <w:proofErr w:type="gramEnd"/>
      <w:r>
        <w:rPr>
          <w:rFonts w:ascii="Times New Roman" w:hAnsi="Times New Roman" w:cs="Times New Roman"/>
          <w:sz w:val="24"/>
          <w:szCs w:val="24"/>
        </w:rPr>
        <w:t xml:space="preserve"> responsibility it is to maintain a safe environment. </w:t>
      </w:r>
    </w:p>
    <w:p w:rsidR="005E1665" w:rsidRDefault="005E1665"/>
    <w:sectPr w:rsidR="005E16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581"/>
    <w:rsid w:val="000D0CE6"/>
    <w:rsid w:val="000F1CA2"/>
    <w:rsid w:val="00305F6A"/>
    <w:rsid w:val="005E1665"/>
    <w:rsid w:val="006E7581"/>
    <w:rsid w:val="0075504B"/>
    <w:rsid w:val="008F5778"/>
    <w:rsid w:val="009A3EC4"/>
    <w:rsid w:val="00B550F4"/>
    <w:rsid w:val="00D9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pPr>
      <w:autoSpaceDE w:val="0"/>
      <w:autoSpaceDN w:val="0"/>
      <w:spacing w:before="120"/>
      <w:ind w:firstLine="720"/>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pPr>
      <w:autoSpaceDE w:val="0"/>
      <w:autoSpaceDN w:val="0"/>
      <w:spacing w:before="120"/>
      <w:ind w:firstLine="72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Your interactions produce energy that fuels the employees' drive to accomplish company goals, or fuel activities that may be u</vt:lpstr>
    </vt:vector>
  </TitlesOfParts>
  <Company>Toshiba</Company>
  <LinksUpToDate>false</LinksUpToDate>
  <CharactersWithSpaces>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interactions produce energy that fuels the employees' drive to accomplish company goals, or fuel activities that may be u</dc:title>
  <dc:creator>Business Writing Center</dc:creator>
  <cp:lastModifiedBy>Instructor</cp:lastModifiedBy>
  <cp:revision>2</cp:revision>
  <dcterms:created xsi:type="dcterms:W3CDTF">2013-03-27T18:54:00Z</dcterms:created>
  <dcterms:modified xsi:type="dcterms:W3CDTF">2013-03-27T18:54:00Z</dcterms:modified>
</cp:coreProperties>
</file>